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DA0B0" w14:textId="77777777" w:rsidR="00C17C69" w:rsidRDefault="00C17C69" w:rsidP="00C17C69">
      <w:pPr>
        <w:pStyle w:val="Title"/>
        <w:ind w:left="0" w:right="0"/>
        <w:rPr>
          <w:rFonts w:ascii="Times New Roman" w:hAnsi="Times New Roman"/>
          <w:caps/>
          <w:sz w:val="32"/>
          <w:szCs w:val="32"/>
          <w:u w:val="none"/>
        </w:rPr>
      </w:pPr>
      <w:r>
        <w:rPr>
          <w:rFonts w:ascii="Times New Roman" w:hAnsi="Times New Roman"/>
          <w:caps/>
          <w:sz w:val="32"/>
          <w:szCs w:val="32"/>
          <w:u w:val="none"/>
        </w:rPr>
        <w:t>Notice OF REQUEST FOR PROPOSALS</w:t>
      </w:r>
    </w:p>
    <w:p w14:paraId="796A53B4" w14:textId="77777777" w:rsidR="00C17C69" w:rsidRDefault="00C17C69" w:rsidP="00C17C69">
      <w:pPr>
        <w:pStyle w:val="Heading2"/>
        <w:rPr>
          <w:rFonts w:ascii="Times New Roman" w:hAnsi="Times New Roman"/>
          <w:sz w:val="32"/>
          <w:szCs w:val="32"/>
        </w:rPr>
      </w:pPr>
      <w:r>
        <w:rPr>
          <w:rFonts w:ascii="Times New Roman" w:hAnsi="Times New Roman"/>
          <w:sz w:val="32"/>
          <w:szCs w:val="32"/>
        </w:rPr>
        <w:t xml:space="preserve">STENOGRAPHIC COURT REPORTING SERVICES </w:t>
      </w:r>
    </w:p>
    <w:p w14:paraId="7F1A2370" w14:textId="77777777" w:rsidR="00C17C69" w:rsidRDefault="00C17C69" w:rsidP="00C17C69">
      <w:pPr>
        <w:jc w:val="center"/>
        <w:rPr>
          <w:b/>
          <w:bCs/>
          <w:caps/>
          <w:color w:val="000000"/>
          <w:sz w:val="32"/>
          <w:szCs w:val="32"/>
        </w:rPr>
      </w:pPr>
      <w:r>
        <w:rPr>
          <w:b/>
          <w:bCs/>
          <w:caps/>
          <w:color w:val="000000"/>
          <w:sz w:val="32"/>
          <w:szCs w:val="32"/>
        </w:rPr>
        <w:t>FOR</w:t>
      </w:r>
    </w:p>
    <w:p w14:paraId="28CE740E" w14:textId="74DA7AEC" w:rsidR="00C17C69" w:rsidRDefault="00C17C69" w:rsidP="00C17C69">
      <w:pPr>
        <w:pStyle w:val="Heading1"/>
        <w:ind w:left="0" w:right="0"/>
        <w:rPr>
          <w:rFonts w:ascii="Times New Roman" w:hAnsi="Times New Roman"/>
          <w:sz w:val="32"/>
          <w:szCs w:val="32"/>
        </w:rPr>
      </w:pPr>
      <w:r>
        <w:rPr>
          <w:rFonts w:ascii="Times New Roman" w:hAnsi="Times New Roman"/>
          <w:sz w:val="32"/>
          <w:szCs w:val="32"/>
        </w:rPr>
        <w:t xml:space="preserve">THE INC. VILLAGE OF </w:t>
      </w:r>
      <w:r w:rsidR="00BF2CB8">
        <w:rPr>
          <w:rFonts w:ascii="Times New Roman" w:hAnsi="Times New Roman"/>
          <w:sz w:val="32"/>
          <w:szCs w:val="32"/>
        </w:rPr>
        <w:t>FLOWER HILL</w:t>
      </w:r>
    </w:p>
    <w:p w14:paraId="1346F403" w14:textId="77777777" w:rsidR="00C17C69" w:rsidRDefault="00C17C69" w:rsidP="00C17C69">
      <w:pPr>
        <w:pStyle w:val="Heading1"/>
        <w:ind w:left="0" w:right="0"/>
        <w:rPr>
          <w:rFonts w:ascii="Times New Roman" w:hAnsi="Times New Roman"/>
          <w:sz w:val="32"/>
          <w:szCs w:val="32"/>
        </w:rPr>
      </w:pPr>
      <w:smartTag w:uri="urn:schemas-microsoft-com:office:smarttags" w:element="place">
        <w:smartTag w:uri="urn:schemas-microsoft-com:office:smarttags" w:element="City">
          <w:smartTag w:uri="urn:schemas-microsoft-com:office:smarttags" w:element="City">
            <w:r>
              <w:rPr>
                <w:rFonts w:ascii="Times New Roman" w:hAnsi="Times New Roman"/>
                <w:sz w:val="32"/>
                <w:szCs w:val="32"/>
              </w:rPr>
              <w:t>NASSAU COUNTY</w:t>
            </w:r>
          </w:smartTag>
          <w:r>
            <w:rPr>
              <w:rFonts w:ascii="Times New Roman" w:hAnsi="Times New Roman"/>
              <w:sz w:val="32"/>
              <w:szCs w:val="32"/>
            </w:rPr>
            <w:t xml:space="preserve">, </w:t>
          </w:r>
          <w:smartTag w:uri="urn:schemas-microsoft-com:office:smarttags" w:element="State">
            <w:r>
              <w:rPr>
                <w:rFonts w:ascii="Times New Roman" w:hAnsi="Times New Roman"/>
                <w:sz w:val="32"/>
                <w:szCs w:val="32"/>
              </w:rPr>
              <w:t>NY</w:t>
            </w:r>
          </w:smartTag>
        </w:smartTag>
      </w:smartTag>
    </w:p>
    <w:p w14:paraId="240BD00A" w14:textId="77777777" w:rsidR="00C17C69" w:rsidRDefault="00C17C69" w:rsidP="00C17C69">
      <w:pPr>
        <w:jc w:val="center"/>
        <w:rPr>
          <w:b/>
          <w:sz w:val="24"/>
        </w:rPr>
      </w:pPr>
    </w:p>
    <w:p w14:paraId="7438C4E7" w14:textId="2995F825" w:rsidR="00C17C69" w:rsidRDefault="00C17C69" w:rsidP="00C17C69">
      <w:pPr>
        <w:jc w:val="both"/>
        <w:rPr>
          <w:sz w:val="24"/>
        </w:rPr>
      </w:pPr>
      <w:r>
        <w:rPr>
          <w:sz w:val="24"/>
        </w:rPr>
        <w:t xml:space="preserve">Notice is hereby given that the Incorporated Village of </w:t>
      </w:r>
      <w:r w:rsidR="00BF2CB8">
        <w:rPr>
          <w:sz w:val="24"/>
        </w:rPr>
        <w:t>Flower Hill,</w:t>
      </w:r>
      <w:r>
        <w:rPr>
          <w:sz w:val="24"/>
        </w:rPr>
        <w:t xml:space="preserve"> New York will receive proposals for Stenographic Court Reporting Services. Proposals are subject to all instructions, terms and conditions hereon and pursuant to the specifications will be received by the Purchasing Agent until 4</w:t>
      </w:r>
      <w:r>
        <w:rPr>
          <w:b/>
          <w:sz w:val="24"/>
        </w:rPr>
        <w:t>:</w:t>
      </w:r>
      <w:r w:rsidR="005F392B">
        <w:rPr>
          <w:b/>
          <w:sz w:val="24"/>
        </w:rPr>
        <w:t>30</w:t>
      </w:r>
      <w:r>
        <w:rPr>
          <w:b/>
          <w:sz w:val="24"/>
        </w:rPr>
        <w:t xml:space="preserve"> P.M. on</w:t>
      </w:r>
      <w:r>
        <w:rPr>
          <w:b/>
          <w:color w:val="FF0000"/>
          <w:sz w:val="24"/>
        </w:rPr>
        <w:t xml:space="preserve"> </w:t>
      </w:r>
      <w:r w:rsidR="005F392B">
        <w:rPr>
          <w:b/>
          <w:sz w:val="24"/>
        </w:rPr>
        <w:t>December 1, 2020.</w:t>
      </w:r>
    </w:p>
    <w:p w14:paraId="40E6D7BD" w14:textId="77777777" w:rsidR="00C17C69" w:rsidRDefault="00C17C69" w:rsidP="00C17C69">
      <w:pPr>
        <w:jc w:val="both"/>
        <w:rPr>
          <w:sz w:val="24"/>
        </w:rPr>
      </w:pPr>
    </w:p>
    <w:p w14:paraId="72EF5762" w14:textId="77777777" w:rsidR="00C17C69" w:rsidRDefault="00C17C69" w:rsidP="00C17C69">
      <w:pPr>
        <w:pStyle w:val="Heading2"/>
        <w:rPr>
          <w:rFonts w:ascii="Times New Roman" w:hAnsi="Times New Roman"/>
          <w:sz w:val="32"/>
          <w:szCs w:val="32"/>
        </w:rPr>
      </w:pPr>
      <w:r>
        <w:rPr>
          <w:rFonts w:ascii="Times New Roman" w:hAnsi="Times New Roman"/>
          <w:sz w:val="32"/>
          <w:szCs w:val="32"/>
        </w:rPr>
        <w:t xml:space="preserve">STENOGRAPHIC COURT REPORTING SERVICES </w:t>
      </w:r>
    </w:p>
    <w:p w14:paraId="62F82FC1" w14:textId="77777777" w:rsidR="00C17C69" w:rsidRDefault="00C17C69" w:rsidP="00C17C69">
      <w:pPr>
        <w:jc w:val="both"/>
      </w:pPr>
    </w:p>
    <w:p w14:paraId="664CE158" w14:textId="795D6214" w:rsidR="00C17C69" w:rsidRDefault="00C17C69" w:rsidP="00C17C69">
      <w:pPr>
        <w:pStyle w:val="Heading9"/>
        <w:ind w:left="0" w:right="0"/>
        <w:jc w:val="both"/>
        <w:rPr>
          <w:rFonts w:ascii="Times New Roman" w:hAnsi="Times New Roman"/>
          <w:color w:val="000000"/>
        </w:rPr>
      </w:pP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p>
    <w:p w14:paraId="2E6DCBD4" w14:textId="77777777" w:rsidR="00C17C69" w:rsidRDefault="00C17C69" w:rsidP="00C17C69">
      <w:pPr>
        <w:jc w:val="both"/>
        <w:rPr>
          <w:sz w:val="24"/>
        </w:rPr>
      </w:pPr>
    </w:p>
    <w:p w14:paraId="45315C35" w14:textId="60CEA6D8" w:rsidR="00C17C69" w:rsidRDefault="00C17C69" w:rsidP="00C17C69">
      <w:pPr>
        <w:jc w:val="both"/>
        <w:rPr>
          <w:b/>
          <w:color w:val="000000"/>
          <w:sz w:val="24"/>
        </w:rPr>
      </w:pPr>
      <w:r>
        <w:rPr>
          <w:sz w:val="24"/>
        </w:rPr>
        <w:t>Specifications and proposed contracts may be obtained at the Village of F</w:t>
      </w:r>
      <w:r w:rsidR="005F392B">
        <w:rPr>
          <w:sz w:val="24"/>
        </w:rPr>
        <w:t>lower Hill</w:t>
      </w:r>
      <w:r>
        <w:rPr>
          <w:sz w:val="24"/>
        </w:rPr>
        <w:t xml:space="preserve">, </w:t>
      </w:r>
      <w:r w:rsidR="005F392B">
        <w:rPr>
          <w:sz w:val="24"/>
        </w:rPr>
        <w:t>1 Bonnie Heights Road, Manhasset,</w:t>
      </w:r>
      <w:r>
        <w:rPr>
          <w:sz w:val="24"/>
        </w:rPr>
        <w:t xml:space="preserve"> New York, 11</w:t>
      </w:r>
      <w:r w:rsidR="005F392B">
        <w:rPr>
          <w:sz w:val="24"/>
        </w:rPr>
        <w:t>03</w:t>
      </w:r>
      <w:r>
        <w:rPr>
          <w:sz w:val="24"/>
        </w:rPr>
        <w:t xml:space="preserve">0 from </w:t>
      </w:r>
      <w:r w:rsidR="005F392B">
        <w:rPr>
          <w:b/>
          <w:sz w:val="24"/>
        </w:rPr>
        <w:t>8:30</w:t>
      </w:r>
      <w:r>
        <w:rPr>
          <w:b/>
          <w:sz w:val="24"/>
        </w:rPr>
        <w:t xml:space="preserve"> AM Monday, </w:t>
      </w:r>
      <w:r w:rsidR="005F392B">
        <w:rPr>
          <w:b/>
          <w:sz w:val="24"/>
        </w:rPr>
        <w:t>November 2</w:t>
      </w:r>
      <w:r>
        <w:rPr>
          <w:b/>
          <w:sz w:val="24"/>
        </w:rPr>
        <w:t>, 20</w:t>
      </w:r>
      <w:r w:rsidR="005F392B">
        <w:rPr>
          <w:b/>
          <w:sz w:val="24"/>
        </w:rPr>
        <w:t>20</w:t>
      </w:r>
      <w:r>
        <w:rPr>
          <w:b/>
          <w:sz w:val="24"/>
        </w:rPr>
        <w:t>,</w:t>
      </w:r>
      <w:r>
        <w:rPr>
          <w:b/>
          <w:color w:val="FF0000"/>
          <w:sz w:val="24"/>
        </w:rPr>
        <w:t xml:space="preserve"> </w:t>
      </w:r>
      <w:r>
        <w:rPr>
          <w:b/>
          <w:sz w:val="24"/>
        </w:rPr>
        <w:t>until 4:00 P.M.</w:t>
      </w:r>
      <w:r>
        <w:rPr>
          <w:b/>
          <w:color w:val="FF0000"/>
          <w:sz w:val="24"/>
        </w:rPr>
        <w:t xml:space="preserve"> </w:t>
      </w:r>
      <w:r>
        <w:rPr>
          <w:b/>
          <w:sz w:val="24"/>
        </w:rPr>
        <w:t xml:space="preserve">Friday, </w:t>
      </w:r>
      <w:r w:rsidR="005F392B">
        <w:rPr>
          <w:b/>
          <w:sz w:val="24"/>
        </w:rPr>
        <w:t>November 20, 2020.</w:t>
      </w:r>
    </w:p>
    <w:p w14:paraId="11AB2F14" w14:textId="77777777" w:rsidR="00C17C69" w:rsidRDefault="00C17C69" w:rsidP="00C17C69">
      <w:pPr>
        <w:jc w:val="both"/>
        <w:rPr>
          <w:sz w:val="24"/>
        </w:rPr>
      </w:pPr>
    </w:p>
    <w:p w14:paraId="6F39D33A" w14:textId="72E398E3" w:rsidR="00C17C69" w:rsidRDefault="00C17C69" w:rsidP="00C17C69">
      <w:pPr>
        <w:jc w:val="both"/>
        <w:rPr>
          <w:sz w:val="24"/>
        </w:rPr>
      </w:pPr>
      <w:r>
        <w:rPr>
          <w:sz w:val="24"/>
        </w:rPr>
        <w:t xml:space="preserve">The Board of Trustees reserve the right to reject any or all proposals received and subject to these reservations, shall award the contract to the lowest qualified and responsible vendor.  </w:t>
      </w:r>
    </w:p>
    <w:p w14:paraId="1869446B" w14:textId="77777777" w:rsidR="00C17C69" w:rsidRDefault="00C17C69" w:rsidP="00C17C69">
      <w:pPr>
        <w:jc w:val="both"/>
        <w:rPr>
          <w:sz w:val="24"/>
        </w:rPr>
      </w:pPr>
    </w:p>
    <w:p w14:paraId="19728987" w14:textId="77777777" w:rsidR="00C17C69" w:rsidRDefault="00C17C69" w:rsidP="00C17C69">
      <w:pPr>
        <w:jc w:val="both"/>
        <w:rPr>
          <w:sz w:val="24"/>
        </w:rPr>
      </w:pPr>
      <w:r>
        <w:rPr>
          <w:sz w:val="24"/>
        </w:rPr>
        <w:t>In submitting a proposal, vendors agree not to withdraw their proposal within forty-five (45) days after the date for the opening thereof.</w:t>
      </w:r>
    </w:p>
    <w:p w14:paraId="5A12AC8D" w14:textId="77777777" w:rsidR="00C17C69" w:rsidRDefault="00C17C69" w:rsidP="00C17C69">
      <w:pPr>
        <w:jc w:val="both"/>
        <w:rPr>
          <w:sz w:val="24"/>
        </w:rPr>
      </w:pPr>
    </w:p>
    <w:p w14:paraId="19727305" w14:textId="77777777" w:rsidR="00C17C69" w:rsidRDefault="00C17C69" w:rsidP="00C17C69">
      <w:pPr>
        <w:jc w:val="both"/>
        <w:rPr>
          <w:sz w:val="24"/>
        </w:rPr>
      </w:pPr>
    </w:p>
    <w:p w14:paraId="728523F6" w14:textId="69950AA1" w:rsidR="00C17C69" w:rsidRDefault="005F392B" w:rsidP="00C17C69">
      <w:pPr>
        <w:ind w:firstLine="5760"/>
        <w:rPr>
          <w:sz w:val="24"/>
        </w:rPr>
      </w:pPr>
      <w:r>
        <w:rPr>
          <w:sz w:val="24"/>
        </w:rPr>
        <w:t>Ronnie Shatzkamer</w:t>
      </w:r>
    </w:p>
    <w:p w14:paraId="15C5C517" w14:textId="539FB296" w:rsidR="005F392B" w:rsidRDefault="005F392B" w:rsidP="00C17C69">
      <w:pPr>
        <w:ind w:firstLine="5760"/>
        <w:rPr>
          <w:sz w:val="24"/>
        </w:rPr>
      </w:pPr>
      <w:r>
        <w:rPr>
          <w:sz w:val="24"/>
        </w:rPr>
        <w:t>Village Administrator</w:t>
      </w:r>
    </w:p>
    <w:p w14:paraId="3092FC02" w14:textId="39E772E3" w:rsidR="005F392B" w:rsidRDefault="005F392B" w:rsidP="00C17C69">
      <w:pPr>
        <w:ind w:firstLine="5760"/>
        <w:rPr>
          <w:sz w:val="24"/>
        </w:rPr>
      </w:pPr>
      <w:r>
        <w:rPr>
          <w:sz w:val="24"/>
        </w:rPr>
        <w:t>Village of Flower Hill</w:t>
      </w:r>
    </w:p>
    <w:p w14:paraId="78C184D5" w14:textId="77777777" w:rsidR="00C17C69" w:rsidRDefault="00C17C69" w:rsidP="00C17C69">
      <w:pPr>
        <w:rPr>
          <w:sz w:val="24"/>
        </w:rPr>
      </w:pPr>
    </w:p>
    <w:p w14:paraId="3311D1F2" w14:textId="456D5900" w:rsidR="00C17C69" w:rsidRDefault="00C17C69" w:rsidP="00C17C69">
      <w:pPr>
        <w:rPr>
          <w:sz w:val="24"/>
        </w:rPr>
      </w:pPr>
      <w:r>
        <w:rPr>
          <w:sz w:val="24"/>
        </w:rPr>
        <w:t>VILLAGE OF F</w:t>
      </w:r>
      <w:r w:rsidR="005F392B">
        <w:rPr>
          <w:sz w:val="24"/>
        </w:rPr>
        <w:t>LOWER HILL</w:t>
      </w:r>
    </w:p>
    <w:p w14:paraId="4DB0006A" w14:textId="71ABB52E" w:rsidR="00C17C69" w:rsidRDefault="00C17C69" w:rsidP="00C17C69">
      <w:pPr>
        <w:rPr>
          <w:sz w:val="24"/>
        </w:rPr>
      </w:pPr>
      <w:r>
        <w:rPr>
          <w:sz w:val="24"/>
        </w:rPr>
        <w:t xml:space="preserve">Issue Date – </w:t>
      </w:r>
      <w:r w:rsidR="00A055C1">
        <w:rPr>
          <w:sz w:val="24"/>
        </w:rPr>
        <w:t>October 28, 2020</w:t>
      </w:r>
    </w:p>
    <w:p w14:paraId="740CB1A1" w14:textId="77777777" w:rsidR="00AE6094" w:rsidRDefault="00AE6094" w:rsidP="00C17C69">
      <w:pPr>
        <w:jc w:val="both"/>
      </w:pPr>
    </w:p>
    <w:sectPr w:rsidR="00AE6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69"/>
    <w:rsid w:val="00195C2A"/>
    <w:rsid w:val="005F392B"/>
    <w:rsid w:val="006D7246"/>
    <w:rsid w:val="00A055C1"/>
    <w:rsid w:val="00AE6094"/>
    <w:rsid w:val="00BF2CB8"/>
    <w:rsid w:val="00C17C69"/>
    <w:rsid w:val="00C3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F3FD77"/>
  <w15:chartTrackingRefBased/>
  <w15:docId w15:val="{2C2FF73A-0036-4845-B989-DA4852EE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6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17C69"/>
    <w:pPr>
      <w:keepNext/>
      <w:ind w:left="720" w:right="720"/>
      <w:jc w:val="center"/>
      <w:outlineLvl w:val="0"/>
    </w:pPr>
    <w:rPr>
      <w:rFonts w:ascii="Arial" w:hAnsi="Arial"/>
      <w:b/>
      <w:caps/>
      <w:sz w:val="24"/>
    </w:rPr>
  </w:style>
  <w:style w:type="paragraph" w:styleId="Heading2">
    <w:name w:val="heading 2"/>
    <w:basedOn w:val="Normal"/>
    <w:next w:val="Normal"/>
    <w:link w:val="Heading2Char"/>
    <w:semiHidden/>
    <w:unhideWhenUsed/>
    <w:qFormat/>
    <w:rsid w:val="00C17C69"/>
    <w:pPr>
      <w:keepNext/>
      <w:widowControl w:val="0"/>
      <w:jc w:val="center"/>
      <w:outlineLvl w:val="1"/>
    </w:pPr>
    <w:rPr>
      <w:rFonts w:ascii="Arial" w:hAnsi="Arial"/>
      <w:b/>
      <w:sz w:val="48"/>
    </w:rPr>
  </w:style>
  <w:style w:type="paragraph" w:styleId="Heading9">
    <w:name w:val="heading 9"/>
    <w:basedOn w:val="Normal"/>
    <w:next w:val="Normal"/>
    <w:link w:val="Heading9Char"/>
    <w:semiHidden/>
    <w:unhideWhenUsed/>
    <w:qFormat/>
    <w:rsid w:val="00C17C69"/>
    <w:pPr>
      <w:keepNext/>
      <w:ind w:left="720" w:right="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C69"/>
    <w:rPr>
      <w:rFonts w:ascii="Arial" w:eastAsia="Times New Roman" w:hAnsi="Arial" w:cs="Times New Roman"/>
      <w:b/>
      <w:caps/>
      <w:sz w:val="24"/>
      <w:szCs w:val="20"/>
    </w:rPr>
  </w:style>
  <w:style w:type="character" w:customStyle="1" w:styleId="Heading2Char">
    <w:name w:val="Heading 2 Char"/>
    <w:basedOn w:val="DefaultParagraphFont"/>
    <w:link w:val="Heading2"/>
    <w:semiHidden/>
    <w:rsid w:val="00C17C69"/>
    <w:rPr>
      <w:rFonts w:ascii="Arial" w:eastAsia="Times New Roman" w:hAnsi="Arial" w:cs="Times New Roman"/>
      <w:b/>
      <w:sz w:val="48"/>
      <w:szCs w:val="20"/>
    </w:rPr>
  </w:style>
  <w:style w:type="character" w:customStyle="1" w:styleId="Heading9Char">
    <w:name w:val="Heading 9 Char"/>
    <w:basedOn w:val="DefaultParagraphFont"/>
    <w:link w:val="Heading9"/>
    <w:semiHidden/>
    <w:rsid w:val="00C17C69"/>
    <w:rPr>
      <w:rFonts w:ascii="Arial" w:eastAsia="Times New Roman" w:hAnsi="Arial" w:cs="Times New Roman"/>
      <w:sz w:val="24"/>
      <w:szCs w:val="20"/>
    </w:rPr>
  </w:style>
  <w:style w:type="paragraph" w:styleId="Title">
    <w:name w:val="Title"/>
    <w:basedOn w:val="Normal"/>
    <w:link w:val="TitleChar"/>
    <w:qFormat/>
    <w:rsid w:val="00C17C69"/>
    <w:pPr>
      <w:ind w:left="720" w:right="720"/>
      <w:jc w:val="center"/>
    </w:pPr>
    <w:rPr>
      <w:rFonts w:ascii="Arial" w:hAnsi="Arial"/>
      <w:b/>
      <w:sz w:val="24"/>
      <w:u w:val="single"/>
    </w:rPr>
  </w:style>
  <w:style w:type="character" w:customStyle="1" w:styleId="TitleChar">
    <w:name w:val="Title Char"/>
    <w:basedOn w:val="DefaultParagraphFont"/>
    <w:link w:val="Title"/>
    <w:rsid w:val="00C17C69"/>
    <w:rPr>
      <w:rFonts w:ascii="Arial" w:eastAsia="Times New Roman" w:hAnsi="Arial"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9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Boening</dc:creator>
  <cp:keywords/>
  <dc:description/>
  <cp:lastModifiedBy>Ronnie Shatzkamer</cp:lastModifiedBy>
  <cp:revision>4</cp:revision>
  <dcterms:created xsi:type="dcterms:W3CDTF">2020-10-02T13:14:00Z</dcterms:created>
  <dcterms:modified xsi:type="dcterms:W3CDTF">2020-10-16T16:08:00Z</dcterms:modified>
</cp:coreProperties>
</file>